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val="0"/>
          <w:i w:val="0"/>
          <w:iCs w:val="0"/>
          <w:caps w:val="0"/>
          <w:color w:val="606060"/>
          <w:spacing w:val="8"/>
          <w:sz w:val="32"/>
          <w:szCs w:val="32"/>
          <w:shd w:val="clear" w:fill="FFFFFF"/>
        </w:rPr>
      </w:pPr>
      <w:bookmarkStart w:id="0" w:name="_GoBack"/>
      <w:r>
        <w:rPr>
          <w:rStyle w:val="5"/>
          <w:rFonts w:hint="eastAsia" w:ascii="宋体" w:hAnsi="宋体" w:eastAsia="宋体" w:cs="宋体"/>
          <w:b/>
          <w:bCs w:val="0"/>
          <w:i w:val="0"/>
          <w:iCs w:val="0"/>
          <w:caps w:val="0"/>
          <w:color w:val="606060"/>
          <w:spacing w:val="8"/>
          <w:sz w:val="32"/>
          <w:szCs w:val="32"/>
          <w:shd w:val="clear" w:fill="FFFFFF"/>
        </w:rPr>
        <w:t>国务院办公厅关于进一步支持大学生创新创业的指导意见</w:t>
      </w:r>
      <w:r>
        <w:rPr>
          <w:rFonts w:hint="eastAsia" w:ascii="宋体" w:hAnsi="宋体" w:eastAsia="宋体" w:cs="宋体"/>
          <w:b/>
          <w:bCs w:val="0"/>
          <w:i w:val="0"/>
          <w:iCs w:val="0"/>
          <w:caps w:val="0"/>
          <w:color w:val="606060"/>
          <w:spacing w:val="8"/>
          <w:sz w:val="32"/>
          <w:szCs w:val="32"/>
          <w:shd w:val="clear" w:fill="FFFFFF"/>
        </w:rPr>
        <w:t>国办发〔2021〕35号</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纵深推进大众创业万众创新是深入实施创新驱动发展战略的重要支撑，大学生是大众创业万众创新的生力军，支持大学生创新创业具有重要意义。近年来，越来越多的大学生投身创新创业实践，但也面临融资难、经验少、服务不到位等问题。为提升大学生创新创业能力、增强创新活力，进一步支持大学生创新创业，经国务院同意，现提出以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以习近平新时代中国特色社会主义思想为指导，深入贯彻落实党的十九大和十九届二中、三中、四中、五中全会精神，全面贯彻党的教育方针，落实立德树人根本任务，立足新发展阶段、贯彻新发展理念、构建新发展格局，坚持创新引领创业、创业带动就业，支持在校大学生提升创新创业能力，支持高校毕业生创业就业，提升人力资源素质，促进大学生全面发展，实现大学生更加充分更高质量就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二、提升大学生创新创业能力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一）将创新创业教育贯穿人才培养全过程。深化高校创新创业教育改革，健全课堂教学、自主学习、结合实践、指导帮扶、文化引领融为一体的高校创新创业教育体系，增强大学生的创新精神、创业意识和创新创业能力。建立以创新创业为导向的新型人才培养模式，健全校校、校企、校地、校所协同的创新创业人才培养机制，打造一批创新创业教育特色示范课程。（教育部牵头，人力资源社会保障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二）提升教师创新创业教育教学能力。强化高校教师创新创业教育教学能力和素养培训，改革教学方法和考核方式，推动教师把国际前沿学术发展、最新研究成果和实践经验融入课堂教学。完善高校双创指导教师到行业企业挂职锻炼的保障激励政策。实施高校双创校外导师专项人才计划，探索实施驻校企业家制度，吸引更多各行各业优秀人才担任双创导师。支持建设一批双创导师培训基地，定期开展培训。（教育部牵头，人力资源社会保障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三）加强大学生创新创业培训。打造一批高校创新创业培训活动品牌，创新培训模式，面向大学生开展高质量、有针对性的创新创业培训，提升大学生创新创业能力。组织双创导师深入校园举办创业大讲堂，进行创业政策解读、经验分享、实践指导等。支持各类创新创业大赛对大学生创业者给予倾斜。（人力资源社会保障部、教育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三、优化大学生创新创业环境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四）降低大学生创新创业门槛。持续提升企业开办服务能力，为大学生创业提供高效便捷的登记服务。推动众创空间、孵化器、加速器、产业园全链条发展，鼓励各类孵化器面向大学生创新创业团队开放一定比例的免费孵化空间，并将开放情况纳入国家级科技企业孵化器考核评价，降低大学生创新创业团队入驻条件。政府投资开发的孵化器等创业载体应安排30%左右的场地，免费提供给高校毕业生。有条件的地方可对高校毕业生到孵化器创业给予租金补贴。（科技部、教育部、市场监管总局等和地方各级人民政府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五）便利化服务大学生创新创业。完善科技创新资源开放共享平台，强化对大学生的技术创新服务。各地区、各高校和科研院所的实验室以及科研仪器、设施等科技创新资源可以面向大学生开放共享，提供低价、优质的专业服务，支持大学生创新创业。支持行业企业面向大学生发布企业需求清单，引导大学生精准创新创业。鼓励国有大中型企业面向高校和大学生发布技术创新需求，开展“揭榜挂帅”。（科技部、发展改革委、教育部、国资委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六）落实大学生创新创业保障政策。落实大学生创业帮扶政策，加大对创业失败大学生的扶持力度，按规定提供就业服务、就业援助和社会救助。加强政府支持引导，发挥市场主渠道作用，鼓励有条件的地方探索建立大学生创业风险救助机制，可采取创业风险补贴、商业险保费补助等方式予以支持，积极研究更加精准、有效的帮扶措施，及时总结经验、适时推广。毕业后创业的大学生可按规定缴纳“五险一金”，减少大学生创业的后顾之忧。（人力资源社会保障部、教育部、财政部、民政部、医保局等和地方各级人民政府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四、加强大学生创新创业服务平台建设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七）建强高校创新创业实践平台。充分发挥大学科技园、大学生创业园、大学生创客空间等校内创新创业实践平台作用，面向在校大学生免费开放，开展专业化孵化服务。结合学校学科专业特色优势，联合有关行业企业建设一批校外大学生双创实践教学基地，深入实施大学生创新创业训练计划。（教育部、科技部、人力资源社会保障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八）提升大众创业万众创新示范基地带动作用。加强双创示范基地建设，深入实施创业就业“校企行”专项行动，推动企业示范基地和高校示范基地结对共建、建立稳定合作关系。指导高校示范基地所在城市主动规划和布局高校周边产业，积极承接大学生创新成果和人才等要素，打造“城校共生”的创新创业生态。推动中央企业、科研院所和相关公共服务机构利用自身技术、人才、场地、资本等优势，为大学生建设集研发、孵化、投资等于一体的创业创新培育中心、互联网双创平台、孵化器和科技产业园区。（发展改革委、教育部、科技部、国资委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五、推动落实大学生创新创业财税扶持政策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九）继续加大对高校创新创业教育的支持力度。在现有基础上，加大教育部中央彩票公益金大学生创新创业教育发展资金支持力度。加大中央高校教育教学改革专项资金支持力度，将创新创业教育和大学生创新创业情况作为资金分配重要因素。（财政部、教育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落实落细减税降费政策。高校毕业生在毕业年度内从事个体经营，符合规定条件的，在3年内按一定限额依次扣减其当年实际应缴纳的增值税、城市维护建设税、教育费附加、地方教育附加和个人所得税；对月销售额15万元以下的小规模纳税人免征增值税，对小微企业和个体工商户按规定减免所得税。对创业投资企业、天使投资人投资于未上市的中小高新技术企业以及种子期、初创期科技型企业的投资额，按规定抵扣所得税应纳税所得额。对国家级、省级科技企业孵化器和大学科技园以及国家备案众创空间按规定免征增值税、房产税、城镇土地使用税。做好纳税服务，建立对接机制，强化精准支持。（财政部、税务总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六、加强对大学生创新创业的金融政策支持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一）落实普惠金融政策。鼓励金融机构按照市场化、商业可持续原则对大学生创业项目提供金融服务，解决大学生创业融资难题。落实创业担保贷款政策及贴息政策，将高校毕业生个人最高贷款额度提高至20万元，对10万元以下贷款、获得设区的市级以上荣誉的高校毕业生创业者免除反担保要求；对高校毕业生设立的符合条件的小微企业，最高贷款额度提高至300万元；降低贷款利率，简化贷款申报审核流程，提高贷款便利性，支持符合条件的高校毕业生创业就业。鼓励和引导金融机构加快产品和服务创新，为符合条件的大学生创业项目提供金融服务。（财政部、人力资源社会保障部、人民银行、银保监会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二）引导社会资本支持大学生创新创业。充分发挥社会资本作用，以市场化机制促进社会资源与大学生创新创业需求更好对接，引导创新创业平台投资基金和社会资本参与大学生创业项目早期投资与投智，助力大学生创新创业项目健康成长。加快发展天使投资，培育一批天使投资人和创业投资机构。发挥财政政策作用，落实税收政策，支持天使投资、创业投资发展，推动大学生创新创业。（发展改革委、财政部、税务总局、证监会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七、促进大学生创新创业成果转化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三）完善成果转化机制。研究设立大学生创新创业成果转化服务机构，建立相关成果与行业产业对接长效机制，促进大学生创新创业成果在有关行业企业推广应用。做好大学生创新项目的知识产权确权、保护等工作，强化激励导向，加快落实以增加知识价值为导向的分配政策，落实成果转化奖励和收益分配办法。加强面向大学生的科技成果转化培训课程建设。（科技部、教育部、知识产权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四）强化成果转化服务。推动地方、企业和大学生创新创业团队加强合作对接，拓宽成果转化渠道，为创新成果转化和创业项目落地提供帮助。鼓励国有大中型企业和产教融合型企业利用孵化器、产业园等平台，支持高校科技成果转化，促进高校科技成果和大学生创新创业项目落地发展。汇集政府、企业、高校及社会资源，加强对中国国际“互联网+”大学生创新创业大赛中涌现的优秀创新创业项目的后续跟踪支持，落实科技成果转化相关税收优惠政策，推动一批大赛优秀项目落地，支持获奖项目成果转化，形成大学生创新创业示范效应。（教育部、科技部、发展改革委、财政部、国资委、税务总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八、办好中国国际“互联网+”大学生创新创业大赛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五）完善大赛可持续发展机制。鼓励省级人民政府积极承办大赛，压实主办职责，进一步加强组织领导和综合协调，落实配套支持政策和条件保障。坚持政府引导、公益支持，支持行业企业深化赛事合作，拓宽办赛资金筹措渠道，适当增加大赛冠名赞助经费额度。充分利用市场化方式，研究推动中央企业、社会资本发起成立中国国际“互联网+”大学生创新创业大赛项目专项发展基金。（教育部、国资委、证监会、建设银行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六）打造创新创业大赛品牌。强化大赛创新创业教育实践平台作用，鼓励各学段学生积极参赛。坚持以赛促教、以赛促学、以赛促创，丰富竞赛形式和内容。建立健全中国国际“互联网+”大学生创新创业大赛与各级各类创新创业比赛联动机制，推进大赛国际化进程，搭建全球性创新创业竞赛平台，深化创新创业教育国际交流合作。（教育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Style w:val="5"/>
          <w:rFonts w:hint="eastAsia" w:ascii="宋体" w:hAnsi="宋体" w:eastAsia="宋体" w:cs="宋体"/>
          <w:i w:val="0"/>
          <w:iCs w:val="0"/>
          <w:caps w:val="0"/>
          <w:color w:val="606060"/>
          <w:spacing w:val="8"/>
          <w:sz w:val="32"/>
          <w:szCs w:val="32"/>
        </w:rPr>
        <w:t>　　九、加强大学生创新创业信息服务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七）建立大学生创新创业信息服务平台。汇集创新创业帮扶政策、产业激励政策和全国创新创业教育优质资源，加强信息资源整合，做好国家和地方的政策发布、解读等工作。及时收集国家、区域、行业需求，为大学生精准推送行业和市场动向等信息。加强对创新创业大学生和项目的跟踪、服务，畅通供需对接渠道，支持各地积极举办大学生创新创业项目需求与投融资对接会。（教育部、发展改革委、人力资源社会保障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十八）加强宣传引导。大力宣传加强高校创新创业教育、促进大学生创新创业的必要性、重要性。及时总结推广各地区、各高校的好经验好做法，选树大学生创新创业成功典型，丰富宣传形式，培育创客文化，营造敢为人先、宽容失败的环境，形成支持大学生创新创业的社会氛围。做好政策宣传宣讲，推动大学生用足用好税费减免、企业登记等支持政策。（教育部、中央宣传部牵头，地方各级人民政府、各有关部门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both"/>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　　各地区、各有关部门要认真贯彻落实党中央、国务院决策部署，抓好本意见的贯彻落实。教育部要会同有关部门加强协调指导，督促支持大学生创新创业各项政策的落实，加强经验交流和推广。地方各级人民政府要加强组织领导，深入了解情况，优化创新创业环境，积极研究制定和落实支持大学生创新创业的政策措施，及时帮助大学生解决实际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right"/>
        <w:textAlignment w:val="auto"/>
        <w:rPr>
          <w:rFonts w:hint="eastAsia" w:ascii="宋体" w:hAnsi="宋体" w:eastAsia="宋体" w:cs="宋体"/>
          <w:b w:val="0"/>
          <w:bCs w:val="0"/>
          <w:i w:val="0"/>
          <w:iCs w:val="0"/>
          <w:caps w:val="0"/>
          <w:color w:val="606060"/>
          <w:spacing w:val="8"/>
          <w:sz w:val="32"/>
          <w:szCs w:val="32"/>
          <w:lang w:eastAsia="zh-CN"/>
        </w:rPr>
      </w:pPr>
      <w:r>
        <w:rPr>
          <w:rFonts w:hint="eastAsia" w:ascii="宋体" w:hAnsi="宋体" w:eastAsia="宋体" w:cs="宋体"/>
          <w:b w:val="0"/>
          <w:bCs w:val="0"/>
          <w:i w:val="0"/>
          <w:iCs w:val="0"/>
          <w:caps w:val="0"/>
          <w:color w:val="606060"/>
          <w:spacing w:val="8"/>
          <w:sz w:val="32"/>
          <w:szCs w:val="32"/>
        </w:rPr>
        <w:t>国务院办公厅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60" w:lineRule="auto"/>
        <w:ind w:left="0" w:firstLine="0"/>
        <w:jc w:val="right"/>
        <w:textAlignment w:val="auto"/>
        <w:rPr>
          <w:rFonts w:hint="eastAsia" w:ascii="宋体" w:hAnsi="宋体" w:eastAsia="宋体" w:cs="宋体"/>
          <w:b w:val="0"/>
          <w:bCs w:val="0"/>
          <w:i w:val="0"/>
          <w:iCs w:val="0"/>
          <w:caps w:val="0"/>
          <w:color w:val="606060"/>
          <w:spacing w:val="8"/>
          <w:sz w:val="32"/>
          <w:szCs w:val="32"/>
        </w:rPr>
      </w:pPr>
      <w:r>
        <w:rPr>
          <w:rFonts w:hint="eastAsia" w:ascii="宋体" w:hAnsi="宋体" w:eastAsia="宋体" w:cs="宋体"/>
          <w:b w:val="0"/>
          <w:bCs w:val="0"/>
          <w:i w:val="0"/>
          <w:iCs w:val="0"/>
          <w:caps w:val="0"/>
          <w:color w:val="606060"/>
          <w:spacing w:val="8"/>
          <w:sz w:val="32"/>
          <w:szCs w:val="32"/>
        </w:rPr>
        <w:t>2021年9月22日</w:t>
      </w:r>
    </w:p>
    <w:p>
      <w:pPr>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val="0"/>
          <w:i w:val="0"/>
          <w:iCs w:val="0"/>
          <w:caps w:val="0"/>
          <w:color w:val="606060"/>
          <w:spacing w:val="8"/>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YTIxNmMxZWZlZmFkMDJkMjk3YTAzODc0YTBjOWIifQ=="/>
  </w:docVars>
  <w:rsids>
    <w:rsidRoot w:val="00000000"/>
    <w:rsid w:val="251C0FD5"/>
    <w:rsid w:val="70B927D1"/>
    <w:rsid w:val="7BF90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梅花香自苦寒来</cp:lastModifiedBy>
  <dcterms:modified xsi:type="dcterms:W3CDTF">2023-04-13T09:10:49Z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9D3EF1828BC347D89212D7A026F1AA48</vt:lpwstr>
  </property>
</Properties>
</file>